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A1F0" w14:textId="77777777" w:rsidR="0002547A" w:rsidRPr="003252CB" w:rsidRDefault="0002547A" w:rsidP="0002547A">
      <w:pPr>
        <w:spacing w:line="600" w:lineRule="exact"/>
        <w:jc w:val="left"/>
        <w:rPr>
          <w:rFonts w:ascii="Times New Roman" w:eastAsia="黑体" w:hAnsi="Times New Roman" w:cs="Times New Roman" w:hint="eastAsia"/>
          <w:sz w:val="28"/>
          <w:szCs w:val="28"/>
        </w:rPr>
      </w:pPr>
      <w:r w:rsidRPr="003252CB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3252CB">
        <w:rPr>
          <w:rFonts w:ascii="Times New Roman" w:eastAsia="黑体" w:hAnsi="Times New Roman" w:cs="Times New Roman"/>
          <w:sz w:val="28"/>
          <w:szCs w:val="28"/>
        </w:rPr>
        <w:t>4</w:t>
      </w:r>
    </w:p>
    <w:p w14:paraId="0A7D57C5" w14:textId="77777777" w:rsidR="0002547A" w:rsidRPr="003252CB" w:rsidRDefault="0002547A" w:rsidP="0002547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059CE368" w14:textId="77777777" w:rsidR="0002547A" w:rsidRPr="0002547A" w:rsidRDefault="0002547A" w:rsidP="0002547A">
      <w:pPr>
        <w:spacing w:line="600" w:lineRule="exact"/>
        <w:jc w:val="center"/>
        <w:rPr>
          <w:rFonts w:ascii="华文中宋" w:eastAsia="华文中宋" w:hAnsi="华文中宋" w:cs="方正小标宋简体" w:hint="eastAsia"/>
          <w:sz w:val="40"/>
          <w:szCs w:val="40"/>
        </w:rPr>
      </w:pPr>
      <w:bookmarkStart w:id="0" w:name="_GoBack"/>
      <w:r w:rsidRPr="0002547A">
        <w:rPr>
          <w:rFonts w:ascii="华文中宋" w:eastAsia="华文中宋" w:hAnsi="华文中宋" w:cs="华文中宋"/>
          <w:sz w:val="40"/>
          <w:szCs w:val="40"/>
        </w:rPr>
        <w:t>视觉艺术</w:t>
      </w:r>
      <w:r w:rsidRPr="0002547A">
        <w:rPr>
          <w:rFonts w:ascii="华文中宋" w:eastAsia="华文中宋" w:hAnsi="华文中宋" w:cs="方正小标宋简体"/>
          <w:sz w:val="40"/>
          <w:szCs w:val="40"/>
        </w:rPr>
        <w:t>项目申报资格及补</w:t>
      </w:r>
      <w:r w:rsidRPr="0002547A">
        <w:rPr>
          <w:rFonts w:ascii="华文中宋" w:eastAsia="华文中宋" w:hAnsi="华文中宋" w:cs="方正小标宋简体" w:hint="eastAsia"/>
          <w:sz w:val="40"/>
          <w:szCs w:val="40"/>
        </w:rPr>
        <w:t>报材料</w:t>
      </w:r>
    </w:p>
    <w:bookmarkEnd w:id="0"/>
    <w:p w14:paraId="6ECCC127" w14:textId="77777777" w:rsidR="0002547A" w:rsidRPr="003252CB" w:rsidRDefault="0002547A" w:rsidP="0002547A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401AF419" w14:textId="77777777" w:rsidR="0002547A" w:rsidRPr="003252CB" w:rsidRDefault="0002547A" w:rsidP="0002547A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申报资格</w:t>
      </w:r>
    </w:p>
    <w:p w14:paraId="65133188" w14:textId="77777777" w:rsidR="0002547A" w:rsidRPr="003252CB" w:rsidRDefault="0002547A" w:rsidP="0002547A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具有浙江省户籍或取得浙江省居住证的公民，受聘、就读于浙江省内文化艺术机构、单位和高等院校，聘期、学籍一年以上的文化艺术工作者，在浙江注册的法人单位和其他组织（不含性质为机关法人的单位），同时又具备相关条件</w:t>
      </w:r>
      <w:r w:rsidRPr="003252CB">
        <w:rPr>
          <w:rFonts w:ascii="仿宋_GB2312" w:eastAsia="仿宋_GB2312" w:hAnsi="仿宋_GB2312" w:cs="仿宋_GB2312"/>
          <w:sz w:val="28"/>
          <w:szCs w:val="28"/>
        </w:rPr>
        <w:t>。合作协议须明确知识产权（立项权、全国奖项申报权）归属浙江。请各申报单位进行信息核实。</w:t>
      </w:r>
    </w:p>
    <w:p w14:paraId="2C600F11" w14:textId="77777777" w:rsidR="0002547A" w:rsidRPr="003252CB" w:rsidRDefault="0002547A" w:rsidP="0002547A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补报材料</w:t>
      </w:r>
    </w:p>
    <w:p w14:paraId="7C2EBEC9" w14:textId="77777777" w:rsidR="0002547A" w:rsidRPr="003252CB" w:rsidRDefault="0002547A" w:rsidP="0002547A">
      <w:pPr>
        <w:numPr>
          <w:ilvl w:val="0"/>
          <w:numId w:val="2"/>
        </w:num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申报项目的</w:t>
      </w:r>
      <w:r w:rsidRPr="003252CB">
        <w:rPr>
          <w:rFonts w:ascii="仿宋_GB2312" w:eastAsia="仿宋_GB2312" w:hAnsi="仿宋_GB2312" w:cs="仿宋_GB2312"/>
          <w:sz w:val="28"/>
          <w:szCs w:val="28"/>
        </w:rPr>
        <w:t>内容大纲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十四份</w:t>
      </w:r>
      <w:r w:rsidRPr="003252CB">
        <w:rPr>
          <w:rFonts w:ascii="仿宋_GB2312" w:eastAsia="仿宋_GB2312" w:hAnsi="仿宋_GB2312" w:cs="仿宋_GB2312"/>
          <w:sz w:val="28"/>
          <w:szCs w:val="28"/>
        </w:rPr>
        <w:t>。</w:t>
      </w:r>
    </w:p>
    <w:p w14:paraId="285A2D64" w14:textId="77777777" w:rsidR="0002547A" w:rsidRPr="003252CB" w:rsidRDefault="0002547A" w:rsidP="0002547A">
      <w:pPr>
        <w:numPr>
          <w:ilvl w:val="0"/>
          <w:numId w:val="2"/>
        </w:num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申报项目的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创作构思草图、初稿</w:t>
      </w:r>
      <w:r w:rsidRPr="003252CB">
        <w:rPr>
          <w:rFonts w:ascii="仿宋_GB2312" w:eastAsia="仿宋_GB2312" w:hAnsi="仿宋_GB2312" w:cs="仿宋_GB2312"/>
          <w:sz w:val="28"/>
          <w:szCs w:val="28"/>
        </w:rPr>
        <w:t>或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作品小样</w:t>
      </w:r>
      <w:r w:rsidRPr="003252CB">
        <w:rPr>
          <w:rFonts w:ascii="仿宋_GB2312" w:eastAsia="仿宋_GB2312" w:hAnsi="仿宋_GB2312" w:cs="仿宋_GB2312"/>
          <w:sz w:val="28"/>
          <w:szCs w:val="28"/>
        </w:rPr>
        <w:t>的照片十四份。</w:t>
      </w:r>
    </w:p>
    <w:p w14:paraId="268C1F49" w14:textId="77777777" w:rsidR="0002547A" w:rsidRPr="003252CB" w:rsidRDefault="0002547A" w:rsidP="0002547A">
      <w:pPr>
        <w:numPr>
          <w:ilvl w:val="0"/>
          <w:numId w:val="2"/>
        </w:num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由多方联合创作的，应附上相关合作协议文件复印件一份。</w:t>
      </w:r>
    </w:p>
    <w:p w14:paraId="6898F1B5" w14:textId="77777777" w:rsidR="0002547A" w:rsidRPr="003252CB" w:rsidRDefault="0002547A" w:rsidP="0002547A">
      <w:pPr>
        <w:numPr>
          <w:ilvl w:val="0"/>
          <w:numId w:val="2"/>
        </w:num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其他取得进展与成效的证明材料（如创作进度、媒体报道等）十四份。</w:t>
      </w:r>
    </w:p>
    <w:p w14:paraId="4E7DA3D0" w14:textId="77777777" w:rsidR="0002547A" w:rsidRPr="003252CB" w:rsidRDefault="0002547A" w:rsidP="0002547A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以上复印件均需加盖公章。申报者须同时提交纸质材料和电子文件存储U盘。一般情况下，提交的各类材料均不予退回，请自行备份。</w:t>
      </w:r>
    </w:p>
    <w:p w14:paraId="1DA200E6" w14:textId="77777777" w:rsidR="00732FA1" w:rsidRPr="0002547A" w:rsidRDefault="00732FA1"/>
    <w:sectPr w:rsidR="00732FA1" w:rsidRPr="00025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27D4" w14:textId="77777777" w:rsidR="00485CDA" w:rsidRDefault="00485CDA" w:rsidP="0002547A">
      <w:r>
        <w:separator/>
      </w:r>
    </w:p>
  </w:endnote>
  <w:endnote w:type="continuationSeparator" w:id="0">
    <w:p w14:paraId="2A672CC6" w14:textId="77777777" w:rsidR="00485CDA" w:rsidRDefault="00485CDA" w:rsidP="000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441B" w14:textId="77777777" w:rsidR="00485CDA" w:rsidRDefault="00485CDA" w:rsidP="0002547A">
      <w:r>
        <w:separator/>
      </w:r>
    </w:p>
  </w:footnote>
  <w:footnote w:type="continuationSeparator" w:id="0">
    <w:p w14:paraId="07E2F522" w14:textId="77777777" w:rsidR="00485CDA" w:rsidRDefault="00485CDA" w:rsidP="0002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AA939"/>
    <w:multiLevelType w:val="singleLevel"/>
    <w:tmpl w:val="5EAAA939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5EB2557C"/>
    <w:multiLevelType w:val="singleLevel"/>
    <w:tmpl w:val="5EB2557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78"/>
    <w:rsid w:val="0002547A"/>
    <w:rsid w:val="00085E78"/>
    <w:rsid w:val="00485CDA"/>
    <w:rsid w:val="007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A731EE-EC2A-42C2-B88F-4DA4AED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2</cp:revision>
  <dcterms:created xsi:type="dcterms:W3CDTF">2020-05-07T05:58:00Z</dcterms:created>
  <dcterms:modified xsi:type="dcterms:W3CDTF">2020-05-07T05:58:00Z</dcterms:modified>
</cp:coreProperties>
</file>